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A6" w:rsidRDefault="00AC17A6">
      <w:pPr>
        <w:pStyle w:val="Corpotesto"/>
        <w:rPr>
          <w:rFonts w:ascii="Times New Roman"/>
          <w:sz w:val="20"/>
        </w:rPr>
      </w:pPr>
    </w:p>
    <w:p w:rsidR="00AC17A6" w:rsidRDefault="00AC17A6">
      <w:pPr>
        <w:pStyle w:val="Corpotesto"/>
        <w:spacing w:before="4"/>
        <w:rPr>
          <w:rFonts w:ascii="Times New Roman"/>
          <w:sz w:val="15"/>
        </w:rPr>
      </w:pPr>
    </w:p>
    <w:p w:rsidR="00AC17A6" w:rsidRDefault="00A73F68">
      <w:pPr>
        <w:pStyle w:val="Corpotesto"/>
        <w:ind w:left="39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295273" cy="6867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73" cy="68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A6" w:rsidRDefault="00AC17A6">
      <w:pPr>
        <w:pStyle w:val="Corpotesto"/>
        <w:rPr>
          <w:rFonts w:ascii="Times New Roman"/>
          <w:sz w:val="26"/>
        </w:rPr>
      </w:pPr>
    </w:p>
    <w:p w:rsidR="00AC17A6" w:rsidRDefault="00AC17A6">
      <w:pPr>
        <w:pStyle w:val="Corpotesto"/>
        <w:rPr>
          <w:rFonts w:ascii="Times New Roman"/>
          <w:sz w:val="26"/>
        </w:rPr>
      </w:pPr>
    </w:p>
    <w:p w:rsidR="00AC17A6" w:rsidRPr="00697BE3" w:rsidRDefault="00A73F68">
      <w:pPr>
        <w:pStyle w:val="Titolo1"/>
        <w:spacing w:before="207"/>
        <w:ind w:left="3504"/>
        <w:jc w:val="left"/>
        <w:rPr>
          <w:lang w:val="it-IT"/>
        </w:rPr>
      </w:pPr>
      <w:r w:rsidRPr="00697BE3">
        <w:rPr>
          <w:lang w:val="it-IT"/>
        </w:rPr>
        <w:t>COLLEGIO</w:t>
      </w:r>
      <w:r w:rsidRPr="00697BE3">
        <w:rPr>
          <w:spacing w:val="-8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BOLOGNA</w:t>
      </w:r>
    </w:p>
    <w:p w:rsidR="00AC17A6" w:rsidRPr="00697BE3" w:rsidRDefault="00A73F68">
      <w:pPr>
        <w:tabs>
          <w:tab w:val="left" w:pos="2121"/>
          <w:tab w:val="left" w:pos="2509"/>
        </w:tabs>
        <w:spacing w:before="102" w:line="247" w:lineRule="auto"/>
        <w:ind w:left="1325" w:right="1677" w:hanging="1"/>
        <w:rPr>
          <w:sz w:val="15"/>
          <w:lang w:val="it-IT"/>
        </w:rPr>
      </w:pPr>
      <w:r w:rsidRPr="00697BE3">
        <w:rPr>
          <w:lang w:val="it-IT"/>
        </w:rPr>
        <w:br w:type="column"/>
      </w:r>
      <w:r w:rsidRPr="00697BE3">
        <w:rPr>
          <w:w w:val="105"/>
          <w:sz w:val="15"/>
          <w:lang w:val="it-IT"/>
        </w:rPr>
        <w:lastRenderedPageBreak/>
        <w:t>BDI</w:t>
      </w:r>
      <w:r w:rsidRPr="00697BE3">
        <w:rPr>
          <w:w w:val="105"/>
          <w:sz w:val="15"/>
          <w:lang w:val="it-IT"/>
        </w:rPr>
        <w:tab/>
      </w:r>
      <w:r w:rsidRPr="00697BE3">
        <w:rPr>
          <w:spacing w:val="-2"/>
          <w:w w:val="105"/>
          <w:sz w:val="15"/>
          <w:lang w:val="it-IT"/>
        </w:rPr>
        <w:t>BDI_RM</w:t>
      </w:r>
      <w:r w:rsidRPr="00697BE3">
        <w:rPr>
          <w:spacing w:val="-41"/>
          <w:w w:val="105"/>
          <w:sz w:val="15"/>
          <w:lang w:val="it-IT"/>
        </w:rPr>
        <w:t xml:space="preserve"> </w:t>
      </w:r>
      <w:r w:rsidRPr="00697BE3">
        <w:rPr>
          <w:w w:val="105"/>
          <w:sz w:val="15"/>
          <w:lang w:val="it-IT"/>
        </w:rPr>
        <w:t>REG.</w:t>
      </w:r>
      <w:r w:rsidRPr="00697BE3">
        <w:rPr>
          <w:spacing w:val="-6"/>
          <w:w w:val="105"/>
          <w:sz w:val="15"/>
          <w:lang w:val="it-IT"/>
        </w:rPr>
        <w:t xml:space="preserve"> </w:t>
      </w:r>
      <w:r w:rsidRPr="00697BE3">
        <w:rPr>
          <w:w w:val="105"/>
          <w:sz w:val="15"/>
          <w:lang w:val="it-IT"/>
        </w:rPr>
        <w:t>ABF</w:t>
      </w:r>
      <w:r w:rsidRPr="00697BE3">
        <w:rPr>
          <w:w w:val="105"/>
          <w:sz w:val="15"/>
          <w:lang w:val="it-IT"/>
        </w:rPr>
        <w:tab/>
      </w:r>
      <w:r w:rsidRPr="00697BE3">
        <w:rPr>
          <w:w w:val="105"/>
          <w:sz w:val="15"/>
          <w:lang w:val="it-IT"/>
        </w:rPr>
        <w:tab/>
        <w:t>I</w:t>
      </w:r>
    </w:p>
    <w:p w:rsidR="00AC17A6" w:rsidRPr="00697BE3" w:rsidRDefault="00A73F68">
      <w:pPr>
        <w:spacing w:before="179"/>
        <w:ind w:left="1325"/>
        <w:rPr>
          <w:sz w:val="15"/>
          <w:lang w:val="it-IT"/>
        </w:rPr>
      </w:pPr>
      <w:proofErr w:type="spellStart"/>
      <w:r w:rsidRPr="00697BE3">
        <w:rPr>
          <w:w w:val="105"/>
          <w:sz w:val="15"/>
          <w:lang w:val="it-IT"/>
        </w:rPr>
        <w:t>Prot</w:t>
      </w:r>
      <w:proofErr w:type="spellEnd"/>
      <w:r w:rsidRPr="00697BE3">
        <w:rPr>
          <w:w w:val="105"/>
          <w:sz w:val="15"/>
          <w:lang w:val="it-IT"/>
        </w:rPr>
        <w:t>.</w:t>
      </w:r>
      <w:r w:rsidRPr="00697BE3">
        <w:rPr>
          <w:spacing w:val="-7"/>
          <w:w w:val="105"/>
          <w:sz w:val="15"/>
          <w:lang w:val="it-IT"/>
        </w:rPr>
        <w:t xml:space="preserve"> </w:t>
      </w:r>
      <w:r w:rsidRPr="00697BE3">
        <w:rPr>
          <w:w w:val="105"/>
          <w:sz w:val="15"/>
          <w:lang w:val="it-IT"/>
        </w:rPr>
        <w:t>N°</w:t>
      </w:r>
      <w:r w:rsidRPr="00697BE3">
        <w:rPr>
          <w:spacing w:val="-6"/>
          <w:w w:val="105"/>
          <w:sz w:val="15"/>
          <w:lang w:val="it-IT"/>
        </w:rPr>
        <w:t xml:space="preserve"> </w:t>
      </w:r>
      <w:r w:rsidRPr="00697BE3">
        <w:rPr>
          <w:w w:val="105"/>
          <w:sz w:val="15"/>
          <w:lang w:val="it-IT"/>
        </w:rPr>
        <w:t>0005236/21</w:t>
      </w:r>
      <w:r w:rsidRPr="00697BE3">
        <w:rPr>
          <w:spacing w:val="-7"/>
          <w:w w:val="105"/>
          <w:sz w:val="15"/>
          <w:lang w:val="it-IT"/>
        </w:rPr>
        <w:t xml:space="preserve"> </w:t>
      </w:r>
      <w:r w:rsidRPr="00697BE3">
        <w:rPr>
          <w:w w:val="105"/>
          <w:sz w:val="15"/>
          <w:lang w:val="it-IT"/>
        </w:rPr>
        <w:t>del</w:t>
      </w:r>
      <w:r w:rsidRPr="00697BE3">
        <w:rPr>
          <w:spacing w:val="-6"/>
          <w:w w:val="105"/>
          <w:sz w:val="15"/>
          <w:lang w:val="it-IT"/>
        </w:rPr>
        <w:t xml:space="preserve"> </w:t>
      </w:r>
      <w:r w:rsidRPr="00697BE3">
        <w:rPr>
          <w:w w:val="105"/>
          <w:sz w:val="15"/>
          <w:lang w:val="it-IT"/>
        </w:rPr>
        <w:t>26/02/2021</w:t>
      </w:r>
    </w:p>
    <w:p w:rsidR="00AC17A6" w:rsidRPr="00697BE3" w:rsidRDefault="00AC17A6">
      <w:pPr>
        <w:rPr>
          <w:sz w:val="15"/>
          <w:lang w:val="it-IT"/>
        </w:rPr>
        <w:sectPr w:rsidR="00AC17A6" w:rsidRPr="00697BE3">
          <w:type w:val="continuous"/>
          <w:pgSz w:w="11910" w:h="16840"/>
          <w:pgMar w:top="220" w:right="100" w:bottom="280" w:left="1020" w:header="720" w:footer="720" w:gutter="0"/>
          <w:cols w:num="2" w:space="720" w:equalWidth="0">
            <w:col w:w="6359" w:space="40"/>
            <w:col w:w="4391"/>
          </w:cols>
        </w:sect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lang w:val="it-IT"/>
        </w:rPr>
      </w:pPr>
    </w:p>
    <w:p w:rsidR="00AC17A6" w:rsidRPr="00697BE3" w:rsidRDefault="00A73F68">
      <w:pPr>
        <w:pStyle w:val="Corpotesto"/>
        <w:spacing w:before="92"/>
        <w:ind w:left="112"/>
        <w:rPr>
          <w:lang w:val="it-IT"/>
        </w:rPr>
      </w:pPr>
      <w:r w:rsidRPr="00697BE3">
        <w:rPr>
          <w:lang w:val="it-IT"/>
        </w:rPr>
        <w:t>composto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dai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signori: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73F68">
      <w:pPr>
        <w:pStyle w:val="Corpotesto"/>
        <w:tabs>
          <w:tab w:val="left" w:pos="5003"/>
        </w:tabs>
        <w:spacing w:before="230"/>
        <w:ind w:left="112"/>
        <w:rPr>
          <w:lang w:val="it-IT"/>
        </w:rPr>
      </w:pPr>
      <w:r w:rsidRPr="00697BE3">
        <w:rPr>
          <w:lang w:val="it-IT"/>
        </w:rPr>
        <w:t>(BO) MARINARI</w:t>
      </w:r>
      <w:r w:rsidRPr="00697BE3">
        <w:rPr>
          <w:lang w:val="it-IT"/>
        </w:rPr>
        <w:tab/>
        <w:t>Presidente</w:t>
      </w:r>
    </w:p>
    <w:p w:rsidR="00AC17A6" w:rsidRPr="00697BE3" w:rsidRDefault="00AC17A6">
      <w:pPr>
        <w:pStyle w:val="Corpotesto"/>
        <w:rPr>
          <w:lang w:val="it-IT"/>
        </w:rPr>
      </w:pPr>
    </w:p>
    <w:p w:rsidR="00AC17A6" w:rsidRPr="00697BE3" w:rsidRDefault="00A73F68">
      <w:pPr>
        <w:pStyle w:val="Corpotesto"/>
        <w:tabs>
          <w:tab w:val="left" w:pos="5003"/>
        </w:tabs>
        <w:spacing w:line="480" w:lineRule="auto"/>
        <w:ind w:left="112" w:right="1719"/>
        <w:rPr>
          <w:lang w:val="it-IT"/>
        </w:rPr>
      </w:pPr>
      <w:r w:rsidRPr="00697BE3">
        <w:rPr>
          <w:lang w:val="it-IT"/>
        </w:rPr>
        <w:t>(BO) BERTI ARNOALDI VELI</w:t>
      </w:r>
      <w:r w:rsidRPr="00697BE3">
        <w:rPr>
          <w:lang w:val="it-IT"/>
        </w:rPr>
        <w:tab/>
        <w:t>Membro designato dalla Banca d'Italia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(BO) MUCCIARONE</w:t>
      </w:r>
      <w:r w:rsidRPr="00697BE3">
        <w:rPr>
          <w:lang w:val="it-IT"/>
        </w:rPr>
        <w:tab/>
        <w:t>Membro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designato</w:t>
      </w:r>
      <w:r w:rsidRPr="00697BE3">
        <w:rPr>
          <w:spacing w:val="-6"/>
          <w:lang w:val="it-IT"/>
        </w:rPr>
        <w:t xml:space="preserve"> </w:t>
      </w:r>
      <w:r w:rsidRPr="00697BE3">
        <w:rPr>
          <w:lang w:val="it-IT"/>
        </w:rPr>
        <w:t>dalla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Banca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d'Italia</w:t>
      </w:r>
    </w:p>
    <w:p w:rsidR="00AC17A6" w:rsidRPr="00697BE3" w:rsidRDefault="00A73F68">
      <w:pPr>
        <w:pStyle w:val="Corpotesto"/>
        <w:tabs>
          <w:tab w:val="left" w:pos="5003"/>
        </w:tabs>
        <w:spacing w:before="1"/>
        <w:ind w:left="5003" w:right="1106" w:hanging="4892"/>
        <w:rPr>
          <w:lang w:val="it-IT"/>
        </w:rPr>
      </w:pPr>
      <w:r w:rsidRPr="00697BE3">
        <w:rPr>
          <w:lang w:val="it-IT"/>
        </w:rPr>
        <w:t>(BO)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LUCARELLI</w:t>
      </w:r>
      <w:r w:rsidRPr="00697BE3">
        <w:rPr>
          <w:lang w:val="it-IT"/>
        </w:rPr>
        <w:tab/>
        <w:t>Membro</w:t>
      </w:r>
      <w:r w:rsidRPr="00697BE3">
        <w:rPr>
          <w:spacing w:val="44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40"/>
          <w:lang w:val="it-IT"/>
        </w:rPr>
        <w:t xml:space="preserve"> </w:t>
      </w:r>
      <w:r w:rsidRPr="00697BE3">
        <w:rPr>
          <w:lang w:val="it-IT"/>
        </w:rPr>
        <w:t>designazione</w:t>
      </w:r>
      <w:r w:rsidRPr="00697BE3">
        <w:rPr>
          <w:spacing w:val="42"/>
          <w:lang w:val="it-IT"/>
        </w:rPr>
        <w:t xml:space="preserve"> </w:t>
      </w:r>
      <w:r w:rsidRPr="00697BE3">
        <w:rPr>
          <w:lang w:val="it-IT"/>
        </w:rPr>
        <w:t>rappresentativa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degli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intermediari</w:t>
      </w:r>
    </w:p>
    <w:p w:rsidR="00AC17A6" w:rsidRPr="00697BE3" w:rsidRDefault="00AC17A6">
      <w:pPr>
        <w:pStyle w:val="Corpotesto"/>
        <w:spacing w:before="11"/>
        <w:rPr>
          <w:sz w:val="23"/>
          <w:lang w:val="it-IT"/>
        </w:rPr>
      </w:pPr>
    </w:p>
    <w:p w:rsidR="00AC17A6" w:rsidRPr="00697BE3" w:rsidRDefault="00A73F68">
      <w:pPr>
        <w:pStyle w:val="Corpotesto"/>
        <w:tabs>
          <w:tab w:val="left" w:pos="5003"/>
          <w:tab w:val="left" w:pos="8025"/>
        </w:tabs>
        <w:ind w:left="5003" w:right="1103" w:hanging="4892"/>
        <w:rPr>
          <w:lang w:val="it-IT"/>
        </w:rPr>
      </w:pPr>
      <w:r w:rsidRPr="00697BE3">
        <w:rPr>
          <w:lang w:val="it-IT"/>
        </w:rPr>
        <w:t>(BO) D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ATRI</w:t>
      </w:r>
      <w:r w:rsidRPr="00697BE3">
        <w:rPr>
          <w:lang w:val="it-IT"/>
        </w:rPr>
        <w:tab/>
        <w:t>Membro</w:t>
      </w:r>
      <w:r w:rsidRPr="00697BE3">
        <w:rPr>
          <w:spacing w:val="63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64"/>
          <w:lang w:val="it-IT"/>
        </w:rPr>
        <w:t xml:space="preserve"> </w:t>
      </w:r>
      <w:r w:rsidRPr="00697BE3">
        <w:rPr>
          <w:lang w:val="it-IT"/>
        </w:rPr>
        <w:t>designazione</w:t>
      </w:r>
      <w:r w:rsidRPr="00697BE3">
        <w:rPr>
          <w:lang w:val="it-IT"/>
        </w:rPr>
        <w:tab/>
      </w:r>
      <w:r w:rsidRPr="00697BE3">
        <w:rPr>
          <w:spacing w:val="-1"/>
          <w:lang w:val="it-IT"/>
        </w:rPr>
        <w:t>rappresentativa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dei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clienti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2"/>
          <w:lang w:val="it-IT"/>
        </w:rPr>
      </w:pPr>
    </w:p>
    <w:p w:rsidR="00AC17A6" w:rsidRPr="00697BE3" w:rsidRDefault="00A73F68">
      <w:pPr>
        <w:pStyle w:val="Corpotesto"/>
        <w:ind w:left="112"/>
        <w:rPr>
          <w:lang w:val="it-IT"/>
        </w:rPr>
      </w:pPr>
      <w:r w:rsidRPr="00697BE3">
        <w:rPr>
          <w:lang w:val="it-IT"/>
        </w:rPr>
        <w:t>Relatore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GIANLUCA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MUCCIARONE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73F68">
      <w:pPr>
        <w:pStyle w:val="Corpotesto"/>
        <w:spacing w:before="230"/>
        <w:ind w:left="112"/>
        <w:rPr>
          <w:lang w:val="it-IT"/>
        </w:rPr>
      </w:pPr>
      <w:r w:rsidRPr="00697BE3">
        <w:rPr>
          <w:lang w:val="it-IT"/>
        </w:rPr>
        <w:t>Seduta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07/01/2021</w:t>
      </w:r>
    </w:p>
    <w:p w:rsidR="00AC17A6" w:rsidRPr="00697BE3" w:rsidRDefault="00AC17A6">
      <w:pPr>
        <w:pStyle w:val="Corpotesto"/>
        <w:rPr>
          <w:lang w:val="it-IT"/>
        </w:rPr>
      </w:pPr>
    </w:p>
    <w:p w:rsidR="00AC17A6" w:rsidRPr="00697BE3" w:rsidRDefault="00A73F68">
      <w:pPr>
        <w:pStyle w:val="Corpotesto"/>
        <w:spacing w:line="480" w:lineRule="auto"/>
        <w:ind w:left="112" w:right="4319"/>
        <w:rPr>
          <w:lang w:val="it-IT"/>
        </w:rPr>
      </w:pPr>
      <w:r w:rsidRPr="00697BE3">
        <w:rPr>
          <w:lang w:val="it-IT"/>
        </w:rPr>
        <w:t>Esame del ricorso n. 1127511/2020 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03/09/2020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proposto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da</w:t>
      </w:r>
      <w:r w:rsidRPr="00697BE3">
        <w:rPr>
          <w:spacing w:val="-2"/>
          <w:lang w:val="it-IT"/>
        </w:rPr>
        <w:t xml:space="preserve"> </w:t>
      </w:r>
      <w:r w:rsidR="00697BE3">
        <w:rPr>
          <w:spacing w:val="-2"/>
          <w:lang w:val="it-IT"/>
        </w:rPr>
        <w:t>XXXXXXXXXXXXXXXXXX</w:t>
      </w:r>
    </w:p>
    <w:p w:rsidR="00AC17A6" w:rsidRPr="00697BE3" w:rsidRDefault="00A73F68">
      <w:pPr>
        <w:pStyle w:val="Corpotesto"/>
        <w:ind w:left="112"/>
        <w:rPr>
          <w:lang w:val="it-IT"/>
        </w:rPr>
      </w:pPr>
      <w:r w:rsidRPr="00697BE3">
        <w:rPr>
          <w:lang w:val="it-IT"/>
        </w:rPr>
        <w:t>nei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confronti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7601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-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POSTE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ITALIANE S.P.A.</w:t>
      </w: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rPr>
          <w:sz w:val="20"/>
          <w:lang w:val="it-IT"/>
        </w:rPr>
      </w:pPr>
    </w:p>
    <w:p w:rsidR="00AC17A6" w:rsidRPr="00697BE3" w:rsidRDefault="00AC17A6">
      <w:pPr>
        <w:pStyle w:val="Corpotesto"/>
        <w:spacing w:before="7"/>
        <w:rPr>
          <w:sz w:val="12"/>
          <w:lang w:val="it-IT"/>
        </w:rPr>
      </w:pPr>
    </w:p>
    <w:p w:rsidR="00AC17A6" w:rsidRDefault="00A73F68">
      <w:pPr>
        <w:pStyle w:val="Corpotesto"/>
        <w:spacing w:line="20" w:lineRule="exact"/>
        <w:ind w:left="-27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8.7pt;height:.5pt;mso-position-horizontal-relative:char;mso-position-vertical-relative:line" coordsize="10774,10">
            <v:shape id="_x0000_s1031" style="position:absolute;width:10774;height:10" coordsize="10774,10" path="m10774,l9437,r-10,l,,,10r9427,l9437,10r1337,l10774,xe" fillcolor="black" stroked="f">
              <v:path arrowok="t"/>
            </v:shape>
            <w10:wrap type="none"/>
            <w10:anchorlock/>
          </v:group>
        </w:pict>
      </w:r>
    </w:p>
    <w:p w:rsidR="00AC17A6" w:rsidRPr="00697BE3" w:rsidRDefault="00A73F68">
      <w:pPr>
        <w:spacing w:line="171" w:lineRule="exact"/>
        <w:ind w:right="102"/>
        <w:jc w:val="right"/>
        <w:rPr>
          <w:rFonts w:ascii="Times New Roman"/>
          <w:sz w:val="16"/>
          <w:lang w:val="it-IT"/>
        </w:rPr>
      </w:pPr>
      <w:r w:rsidRPr="00697BE3">
        <w:rPr>
          <w:rFonts w:ascii="Times New Roman"/>
          <w:sz w:val="16"/>
          <w:lang w:val="it-IT"/>
        </w:rPr>
        <w:t>1/4</w:t>
      </w:r>
    </w:p>
    <w:p w:rsidR="00AC17A6" w:rsidRPr="00697BE3" w:rsidRDefault="00AC17A6">
      <w:pPr>
        <w:spacing w:line="171" w:lineRule="exact"/>
        <w:jc w:val="right"/>
        <w:rPr>
          <w:rFonts w:ascii="Times New Roman"/>
          <w:sz w:val="16"/>
          <w:lang w:val="it-IT"/>
        </w:rPr>
        <w:sectPr w:rsidR="00AC17A6" w:rsidRPr="00697BE3">
          <w:type w:val="continuous"/>
          <w:pgSz w:w="11910" w:h="16840"/>
          <w:pgMar w:top="220" w:right="100" w:bottom="280" w:left="1020" w:header="720" w:footer="720" w:gutter="0"/>
          <w:cols w:space="720"/>
        </w:sectPr>
      </w:pPr>
    </w:p>
    <w:p w:rsidR="00AC17A6" w:rsidRPr="00697BE3" w:rsidRDefault="00AC17A6">
      <w:pPr>
        <w:pStyle w:val="Corpotesto"/>
        <w:rPr>
          <w:rFonts w:ascii="Times New Roman"/>
          <w:sz w:val="20"/>
          <w:lang w:val="it-IT"/>
        </w:rPr>
      </w:pPr>
    </w:p>
    <w:p w:rsidR="00AC17A6" w:rsidRPr="00697BE3" w:rsidRDefault="00A73F68">
      <w:pPr>
        <w:pStyle w:val="Titolo1"/>
        <w:spacing w:before="209"/>
        <w:ind w:left="3504"/>
        <w:jc w:val="left"/>
        <w:rPr>
          <w:lang w:val="it-IT"/>
        </w:rPr>
      </w:pPr>
      <w:r w:rsidRPr="00697BE3">
        <w:rPr>
          <w:lang w:val="it-IT"/>
        </w:rPr>
        <w:t>COLLEGIO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BOLOGNA</w:t>
      </w:r>
    </w:p>
    <w:p w:rsidR="00AC17A6" w:rsidRPr="00697BE3" w:rsidRDefault="00AC17A6">
      <w:pPr>
        <w:pStyle w:val="Corpotesto"/>
        <w:rPr>
          <w:b/>
          <w:sz w:val="20"/>
          <w:lang w:val="it-IT"/>
        </w:rPr>
      </w:pPr>
    </w:p>
    <w:p w:rsidR="00AC17A6" w:rsidRPr="00697BE3" w:rsidRDefault="00A73F68">
      <w:pPr>
        <w:pStyle w:val="Corpotesto"/>
        <w:spacing w:before="228"/>
        <w:ind w:left="112"/>
        <w:rPr>
          <w:lang w:val="it-IT"/>
        </w:rPr>
      </w:pPr>
      <w:r w:rsidRPr="00697BE3">
        <w:rPr>
          <w:lang w:val="it-IT"/>
        </w:rPr>
        <w:t>composto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dai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signori: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73F68">
      <w:pPr>
        <w:pStyle w:val="Corpotesto"/>
        <w:tabs>
          <w:tab w:val="left" w:pos="5003"/>
        </w:tabs>
        <w:spacing w:before="230"/>
        <w:ind w:left="112"/>
        <w:rPr>
          <w:lang w:val="it-IT"/>
        </w:rPr>
      </w:pPr>
      <w:r w:rsidRPr="00697BE3">
        <w:rPr>
          <w:lang w:val="it-IT"/>
        </w:rPr>
        <w:t>(BO) MARINARI</w:t>
      </w:r>
      <w:r w:rsidRPr="00697BE3">
        <w:rPr>
          <w:lang w:val="it-IT"/>
        </w:rPr>
        <w:tab/>
        <w:t>Presidente</w:t>
      </w:r>
    </w:p>
    <w:p w:rsidR="00AC17A6" w:rsidRPr="00697BE3" w:rsidRDefault="00AC17A6">
      <w:pPr>
        <w:pStyle w:val="Corpotesto"/>
        <w:rPr>
          <w:lang w:val="it-IT"/>
        </w:rPr>
      </w:pPr>
    </w:p>
    <w:p w:rsidR="00AC17A6" w:rsidRPr="00697BE3" w:rsidRDefault="00A73F68">
      <w:pPr>
        <w:pStyle w:val="Corpotesto"/>
        <w:tabs>
          <w:tab w:val="left" w:pos="5003"/>
        </w:tabs>
        <w:spacing w:line="480" w:lineRule="auto"/>
        <w:ind w:left="112" w:right="1719"/>
        <w:rPr>
          <w:lang w:val="it-IT"/>
        </w:rPr>
      </w:pPr>
      <w:r w:rsidRPr="00697BE3">
        <w:rPr>
          <w:lang w:val="it-IT"/>
        </w:rPr>
        <w:t>(BO) BERTI ARNOALDI VELI</w:t>
      </w:r>
      <w:r w:rsidRPr="00697BE3">
        <w:rPr>
          <w:lang w:val="it-IT"/>
        </w:rPr>
        <w:tab/>
        <w:t>Membro designato dalla Banca d'Italia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(BO) MUCCIARONE</w:t>
      </w:r>
      <w:r w:rsidRPr="00697BE3">
        <w:rPr>
          <w:lang w:val="it-IT"/>
        </w:rPr>
        <w:tab/>
        <w:t>Membro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designato</w:t>
      </w:r>
      <w:r w:rsidRPr="00697BE3">
        <w:rPr>
          <w:spacing w:val="-6"/>
          <w:lang w:val="it-IT"/>
        </w:rPr>
        <w:t xml:space="preserve"> </w:t>
      </w:r>
      <w:r w:rsidRPr="00697BE3">
        <w:rPr>
          <w:lang w:val="it-IT"/>
        </w:rPr>
        <w:t>dalla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Banca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d'Italia</w:t>
      </w:r>
    </w:p>
    <w:p w:rsidR="00AC17A6" w:rsidRPr="00697BE3" w:rsidRDefault="00A73F68">
      <w:pPr>
        <w:pStyle w:val="Corpotesto"/>
        <w:tabs>
          <w:tab w:val="left" w:pos="5003"/>
        </w:tabs>
        <w:ind w:left="5004" w:right="1106" w:hanging="4892"/>
        <w:rPr>
          <w:lang w:val="it-IT"/>
        </w:rPr>
      </w:pPr>
      <w:r w:rsidRPr="00697BE3">
        <w:rPr>
          <w:lang w:val="it-IT"/>
        </w:rPr>
        <w:t>(BO)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LUCARELLI</w:t>
      </w:r>
      <w:r w:rsidRPr="00697BE3">
        <w:rPr>
          <w:lang w:val="it-IT"/>
        </w:rPr>
        <w:tab/>
        <w:t>Membro</w:t>
      </w:r>
      <w:r w:rsidRPr="00697BE3">
        <w:rPr>
          <w:spacing w:val="44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40"/>
          <w:lang w:val="it-IT"/>
        </w:rPr>
        <w:t xml:space="preserve"> </w:t>
      </w:r>
      <w:r w:rsidRPr="00697BE3">
        <w:rPr>
          <w:lang w:val="it-IT"/>
        </w:rPr>
        <w:t>designazione</w:t>
      </w:r>
      <w:r w:rsidRPr="00697BE3">
        <w:rPr>
          <w:spacing w:val="42"/>
          <w:lang w:val="it-IT"/>
        </w:rPr>
        <w:t xml:space="preserve"> </w:t>
      </w:r>
      <w:r w:rsidRPr="00697BE3">
        <w:rPr>
          <w:lang w:val="it-IT"/>
        </w:rPr>
        <w:t>rappresentativa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degli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intermediari</w:t>
      </w:r>
    </w:p>
    <w:p w:rsidR="00AC17A6" w:rsidRPr="00697BE3" w:rsidRDefault="00AC17A6">
      <w:pPr>
        <w:pStyle w:val="Corpotesto"/>
        <w:rPr>
          <w:lang w:val="it-IT"/>
        </w:rPr>
      </w:pPr>
    </w:p>
    <w:p w:rsidR="00AC17A6" w:rsidRPr="00697BE3" w:rsidRDefault="00A73F68">
      <w:pPr>
        <w:pStyle w:val="Corpotesto"/>
        <w:tabs>
          <w:tab w:val="left" w:pos="5003"/>
        </w:tabs>
        <w:ind w:left="5004" w:right="1106" w:hanging="4892"/>
        <w:rPr>
          <w:lang w:val="it-IT"/>
        </w:rPr>
      </w:pPr>
      <w:r w:rsidRPr="00697BE3">
        <w:rPr>
          <w:lang w:val="it-IT"/>
        </w:rPr>
        <w:t>(BO) D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ATRI</w:t>
      </w:r>
      <w:r w:rsidRPr="00697BE3">
        <w:rPr>
          <w:lang w:val="it-IT"/>
        </w:rPr>
        <w:tab/>
        <w:t>Membro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40"/>
          <w:lang w:val="it-IT"/>
        </w:rPr>
        <w:t xml:space="preserve"> </w:t>
      </w:r>
      <w:r w:rsidRPr="00697BE3">
        <w:rPr>
          <w:lang w:val="it-IT"/>
        </w:rPr>
        <w:t>designazione</w:t>
      </w:r>
      <w:r w:rsidRPr="00697BE3">
        <w:rPr>
          <w:spacing w:val="42"/>
          <w:lang w:val="it-IT"/>
        </w:rPr>
        <w:t xml:space="preserve"> </w:t>
      </w:r>
      <w:r w:rsidRPr="00697BE3">
        <w:rPr>
          <w:lang w:val="it-IT"/>
        </w:rPr>
        <w:t>rappresentativa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dei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clienti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2"/>
          <w:lang w:val="it-IT"/>
        </w:rPr>
      </w:pPr>
    </w:p>
    <w:p w:rsidR="00AC17A6" w:rsidRPr="00697BE3" w:rsidRDefault="00A73F68">
      <w:pPr>
        <w:pStyle w:val="Corpotesto"/>
        <w:ind w:left="112"/>
        <w:rPr>
          <w:lang w:val="it-IT"/>
        </w:rPr>
      </w:pPr>
      <w:r w:rsidRPr="00697BE3">
        <w:rPr>
          <w:lang w:val="it-IT"/>
        </w:rPr>
        <w:t>Relatore</w:t>
      </w:r>
      <w:r w:rsidRPr="00697BE3">
        <w:rPr>
          <w:spacing w:val="64"/>
          <w:lang w:val="it-IT"/>
        </w:rPr>
        <w:t xml:space="preserve"> </w:t>
      </w:r>
      <w:r w:rsidRPr="00697BE3">
        <w:rPr>
          <w:lang w:val="it-IT"/>
        </w:rPr>
        <w:t>GIANLUCA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MUCCIARONE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73F68">
      <w:pPr>
        <w:pStyle w:val="Corpotesto"/>
        <w:spacing w:before="230"/>
        <w:ind w:left="112"/>
        <w:rPr>
          <w:lang w:val="it-IT"/>
        </w:rPr>
      </w:pPr>
      <w:r w:rsidRPr="00697BE3">
        <w:rPr>
          <w:lang w:val="it-IT"/>
        </w:rPr>
        <w:t>Seduta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63"/>
          <w:lang w:val="it-IT"/>
        </w:rPr>
        <w:t xml:space="preserve"> </w:t>
      </w:r>
      <w:r w:rsidRPr="00697BE3">
        <w:rPr>
          <w:lang w:val="it-IT"/>
        </w:rPr>
        <w:t>07/01/2021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C17A6">
      <w:pPr>
        <w:pStyle w:val="Corpotesto"/>
        <w:spacing w:before="6"/>
        <w:rPr>
          <w:sz w:val="29"/>
          <w:lang w:val="it-IT"/>
        </w:rPr>
      </w:pPr>
    </w:p>
    <w:p w:rsidR="00AC17A6" w:rsidRPr="00697BE3" w:rsidRDefault="00A73F68">
      <w:pPr>
        <w:pStyle w:val="Titolo1"/>
        <w:ind w:right="4684"/>
        <w:rPr>
          <w:lang w:val="it-IT"/>
        </w:rPr>
      </w:pPr>
      <w:r w:rsidRPr="00697BE3">
        <w:rPr>
          <w:lang w:val="it-IT"/>
        </w:rPr>
        <w:t>FATTO</w:t>
      </w:r>
    </w:p>
    <w:p w:rsidR="00AC17A6" w:rsidRPr="00697BE3" w:rsidRDefault="00AC17A6">
      <w:pPr>
        <w:pStyle w:val="Corpotesto"/>
        <w:spacing w:before="10"/>
        <w:rPr>
          <w:b/>
          <w:sz w:val="20"/>
          <w:lang w:val="it-IT"/>
        </w:rPr>
      </w:pPr>
    </w:p>
    <w:p w:rsidR="00AC17A6" w:rsidRPr="00697BE3" w:rsidRDefault="00A73F68">
      <w:pPr>
        <w:pStyle w:val="Corpotesto"/>
        <w:ind w:left="112" w:right="1083"/>
        <w:jc w:val="both"/>
        <w:rPr>
          <w:lang w:val="it-IT"/>
        </w:rPr>
      </w:pPr>
      <w:r w:rsidRPr="00697BE3">
        <w:rPr>
          <w:lang w:val="it-IT"/>
        </w:rPr>
        <w:t>A seguito del reclamo del 22 luglio 2020, respinto dall’intermediario, gli istanti hanno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presentato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ricorso il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3 settembre 2020.</w:t>
      </w:r>
    </w:p>
    <w:p w:rsidR="00AC17A6" w:rsidRPr="00697BE3" w:rsidRDefault="00A73F68">
      <w:pPr>
        <w:pStyle w:val="Corpotesto"/>
        <w:spacing w:before="120"/>
        <w:ind w:left="112" w:right="1076"/>
        <w:jc w:val="both"/>
        <w:rPr>
          <w:lang w:val="it-IT"/>
        </w:rPr>
      </w:pPr>
      <w:r w:rsidRPr="00697BE3">
        <w:rPr>
          <w:lang w:val="it-IT"/>
        </w:rPr>
        <w:t>Hanno rappresentato di essere titolari di otto buoni postali fruttiferi trentennali, cinque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emessi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l’11 luglio 2002 e tre il 2 novembre 2002. Richiesto il rimborso dei titoli nel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novembre 2019, l’intermediario l’ha rifiutato, eccependo che il relativo diritto si era ormai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 xml:space="preserve">prescritto. Per questo gli istanti si sono rivolti a questo Arbitro, chiedendo la </w:t>
      </w:r>
      <w:r w:rsidRPr="00697BE3">
        <w:rPr>
          <w:lang w:val="it-IT"/>
        </w:rPr>
        <w:t>condanna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dell’intermediario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al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pagamento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capitale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oggetto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dei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titoli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e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connesso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rendimento.</w:t>
      </w:r>
    </w:p>
    <w:p w:rsidR="00AC17A6" w:rsidRPr="00697BE3" w:rsidRDefault="00A73F68">
      <w:pPr>
        <w:pStyle w:val="Corpotesto"/>
        <w:spacing w:before="120"/>
        <w:ind w:left="112" w:right="1078"/>
        <w:jc w:val="both"/>
        <w:rPr>
          <w:lang w:val="it-IT"/>
        </w:rPr>
      </w:pPr>
      <w:r w:rsidRPr="00697BE3">
        <w:rPr>
          <w:lang w:val="it-IT"/>
        </w:rPr>
        <w:t>Con le controdeduzioni del 23 settembre 2020, l’intermediario ha chiesto il rigetto 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 xml:space="preserve">ricorso, eccependo, in rito, l’incompetenza di questo Arbitro sia </w:t>
      </w:r>
      <w:proofErr w:type="spellStart"/>
      <w:r w:rsidRPr="00697BE3">
        <w:rPr>
          <w:i/>
          <w:lang w:val="it-IT"/>
        </w:rPr>
        <w:t>ra</w:t>
      </w:r>
      <w:r w:rsidRPr="00697BE3">
        <w:rPr>
          <w:i/>
          <w:lang w:val="it-IT"/>
        </w:rPr>
        <w:t>tione</w:t>
      </w:r>
      <w:proofErr w:type="spellEnd"/>
      <w:r w:rsidRPr="00697BE3">
        <w:rPr>
          <w:i/>
          <w:lang w:val="it-IT"/>
        </w:rPr>
        <w:t xml:space="preserve"> </w:t>
      </w:r>
      <w:proofErr w:type="spellStart"/>
      <w:r w:rsidRPr="00697BE3">
        <w:rPr>
          <w:i/>
          <w:lang w:val="it-IT"/>
        </w:rPr>
        <w:t>temporis</w:t>
      </w:r>
      <w:proofErr w:type="spellEnd"/>
      <w:r w:rsidRPr="00697BE3">
        <w:rPr>
          <w:lang w:val="it-IT"/>
        </w:rPr>
        <w:t>, perché la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 xml:space="preserve">controversia avrebbe ad oggetto comportamenti anteriori al 1 gennaio 2009, sia </w:t>
      </w:r>
      <w:proofErr w:type="spellStart"/>
      <w:r w:rsidRPr="00697BE3">
        <w:rPr>
          <w:i/>
          <w:lang w:val="it-IT"/>
        </w:rPr>
        <w:t>ratione</w:t>
      </w:r>
      <w:proofErr w:type="spellEnd"/>
      <w:r w:rsidRPr="00697BE3">
        <w:rPr>
          <w:i/>
          <w:spacing w:val="1"/>
          <w:lang w:val="it-IT"/>
        </w:rPr>
        <w:t xml:space="preserve"> </w:t>
      </w:r>
      <w:proofErr w:type="spellStart"/>
      <w:r w:rsidRPr="00697BE3">
        <w:rPr>
          <w:i/>
          <w:lang w:val="it-IT"/>
        </w:rPr>
        <w:t>materiae</w:t>
      </w:r>
      <w:proofErr w:type="spellEnd"/>
      <w:r w:rsidRPr="00697BE3">
        <w:rPr>
          <w:i/>
          <w:spacing w:val="-1"/>
          <w:lang w:val="it-IT"/>
        </w:rPr>
        <w:t xml:space="preserve"> </w:t>
      </w:r>
      <w:r w:rsidRPr="00697BE3">
        <w:rPr>
          <w:lang w:val="it-IT"/>
        </w:rPr>
        <w:t>perché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riguarderebbe prodotti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finanziari.</w:t>
      </w:r>
    </w:p>
    <w:p w:rsidR="00AC17A6" w:rsidRPr="00697BE3" w:rsidRDefault="00A73F68">
      <w:pPr>
        <w:pStyle w:val="Corpotesto"/>
        <w:spacing w:before="120"/>
        <w:ind w:left="112" w:right="1079"/>
        <w:jc w:val="both"/>
        <w:rPr>
          <w:lang w:val="it-IT"/>
        </w:rPr>
      </w:pPr>
      <w:r w:rsidRPr="00697BE3">
        <w:rPr>
          <w:lang w:val="it-IT"/>
        </w:rPr>
        <w:t>Nel</w:t>
      </w:r>
      <w:r w:rsidRPr="00697BE3">
        <w:rPr>
          <w:spacing w:val="48"/>
          <w:lang w:val="it-IT"/>
        </w:rPr>
        <w:t xml:space="preserve"> </w:t>
      </w:r>
      <w:r w:rsidRPr="00697BE3">
        <w:rPr>
          <w:lang w:val="it-IT"/>
        </w:rPr>
        <w:t>merito,</w:t>
      </w:r>
      <w:r w:rsidRPr="00697BE3">
        <w:rPr>
          <w:spacing w:val="52"/>
          <w:lang w:val="it-IT"/>
        </w:rPr>
        <w:t xml:space="preserve"> </w:t>
      </w:r>
      <w:r w:rsidRPr="00697BE3">
        <w:rPr>
          <w:lang w:val="it-IT"/>
        </w:rPr>
        <w:t>ha</w:t>
      </w:r>
      <w:r w:rsidRPr="00697BE3">
        <w:rPr>
          <w:spacing w:val="50"/>
          <w:lang w:val="it-IT"/>
        </w:rPr>
        <w:t xml:space="preserve"> </w:t>
      </w:r>
      <w:r w:rsidRPr="00697BE3">
        <w:rPr>
          <w:lang w:val="it-IT"/>
        </w:rPr>
        <w:t>ribadito</w:t>
      </w:r>
      <w:r w:rsidRPr="00697BE3">
        <w:rPr>
          <w:spacing w:val="48"/>
          <w:lang w:val="it-IT"/>
        </w:rPr>
        <w:t xml:space="preserve"> </w:t>
      </w:r>
      <w:r w:rsidRPr="00697BE3">
        <w:rPr>
          <w:lang w:val="it-IT"/>
        </w:rPr>
        <w:t>l’eccezione</w:t>
      </w:r>
      <w:r w:rsidRPr="00697BE3">
        <w:rPr>
          <w:spacing w:val="49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49"/>
          <w:lang w:val="it-IT"/>
        </w:rPr>
        <w:t xml:space="preserve"> </w:t>
      </w:r>
      <w:r w:rsidRPr="00697BE3">
        <w:rPr>
          <w:lang w:val="it-IT"/>
        </w:rPr>
        <w:t>prescrizione:</w:t>
      </w:r>
      <w:r w:rsidRPr="00697BE3">
        <w:rPr>
          <w:spacing w:val="51"/>
          <w:lang w:val="it-IT"/>
        </w:rPr>
        <w:t xml:space="preserve"> </w:t>
      </w:r>
      <w:r w:rsidRPr="00697BE3">
        <w:rPr>
          <w:lang w:val="it-IT"/>
        </w:rPr>
        <w:t>appartenendo</w:t>
      </w:r>
      <w:r w:rsidRPr="00697BE3">
        <w:rPr>
          <w:spacing w:val="48"/>
          <w:lang w:val="it-IT"/>
        </w:rPr>
        <w:t xml:space="preserve"> </w:t>
      </w:r>
      <w:r w:rsidRPr="00697BE3">
        <w:rPr>
          <w:lang w:val="it-IT"/>
        </w:rPr>
        <w:t>i</w:t>
      </w:r>
      <w:r w:rsidRPr="00697BE3">
        <w:rPr>
          <w:spacing w:val="48"/>
          <w:lang w:val="it-IT"/>
        </w:rPr>
        <w:t xml:space="preserve"> </w:t>
      </w:r>
      <w:r w:rsidRPr="00697BE3">
        <w:rPr>
          <w:lang w:val="it-IT"/>
        </w:rPr>
        <w:t>buoni</w:t>
      </w:r>
      <w:r w:rsidRPr="00697BE3">
        <w:rPr>
          <w:spacing w:val="51"/>
          <w:lang w:val="it-IT"/>
        </w:rPr>
        <w:t xml:space="preserve"> </w:t>
      </w:r>
      <w:r w:rsidRPr="00697BE3">
        <w:rPr>
          <w:lang w:val="it-IT"/>
        </w:rPr>
        <w:t>dell’11</w:t>
      </w:r>
      <w:r w:rsidRPr="00697BE3">
        <w:rPr>
          <w:spacing w:val="50"/>
          <w:lang w:val="it-IT"/>
        </w:rPr>
        <w:t xml:space="preserve"> </w:t>
      </w:r>
      <w:r w:rsidRPr="00697BE3">
        <w:rPr>
          <w:lang w:val="it-IT"/>
        </w:rPr>
        <w:t>luglio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2002 alla serie AA4 e quelli del 2 novembre 2002 alla serie AA5, tutti sono scaduti «al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termine del settimo anno successivo a quello di emissione» ed il diritto al rimborso si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sarebbe prescritto, ai sensi dell’art. 8 del decreto del Ministero del Tesoro de</w:t>
      </w:r>
      <w:r w:rsidRPr="00697BE3">
        <w:rPr>
          <w:lang w:val="it-IT"/>
        </w:rPr>
        <w:t>l 19 dicembre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>2000,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con</w:t>
      </w:r>
      <w:r w:rsidRPr="00697BE3">
        <w:rPr>
          <w:spacing w:val="44"/>
          <w:lang w:val="it-IT"/>
        </w:rPr>
        <w:t xml:space="preserve"> </w:t>
      </w:r>
      <w:r w:rsidRPr="00697BE3">
        <w:rPr>
          <w:lang w:val="it-IT"/>
        </w:rPr>
        <w:t>l’inutile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decorso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42"/>
          <w:lang w:val="it-IT"/>
        </w:rPr>
        <w:t xml:space="preserve"> </w:t>
      </w:r>
      <w:r w:rsidRPr="00697BE3">
        <w:rPr>
          <w:lang w:val="it-IT"/>
        </w:rPr>
        <w:t>dieci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anni</w:t>
      </w:r>
      <w:r w:rsidRPr="00697BE3">
        <w:rPr>
          <w:spacing w:val="44"/>
          <w:lang w:val="it-IT"/>
        </w:rPr>
        <w:t xml:space="preserve"> </w:t>
      </w:r>
      <w:r w:rsidRPr="00697BE3">
        <w:rPr>
          <w:lang w:val="it-IT"/>
        </w:rPr>
        <w:t>dalla</w:t>
      </w:r>
      <w:r w:rsidRPr="00697BE3">
        <w:rPr>
          <w:spacing w:val="41"/>
          <w:lang w:val="it-IT"/>
        </w:rPr>
        <w:t xml:space="preserve"> </w:t>
      </w:r>
      <w:r w:rsidRPr="00697BE3">
        <w:rPr>
          <w:lang w:val="it-IT"/>
        </w:rPr>
        <w:t>scadenza;</w:t>
      </w:r>
      <w:r w:rsidRPr="00697BE3">
        <w:rPr>
          <w:spacing w:val="42"/>
          <w:lang w:val="it-IT"/>
        </w:rPr>
        <w:t xml:space="preserve"> </w:t>
      </w:r>
      <w:r w:rsidRPr="00697BE3">
        <w:rPr>
          <w:lang w:val="it-IT"/>
        </w:rPr>
        <w:t>la</w:t>
      </w:r>
      <w:r w:rsidRPr="00697BE3">
        <w:rPr>
          <w:spacing w:val="42"/>
          <w:lang w:val="it-IT"/>
        </w:rPr>
        <w:t xml:space="preserve"> </w:t>
      </w:r>
      <w:r w:rsidRPr="00697BE3">
        <w:rPr>
          <w:lang w:val="it-IT"/>
        </w:rPr>
        <w:t>prescrizione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si</w:t>
      </w:r>
      <w:r w:rsidRPr="00697BE3">
        <w:rPr>
          <w:spacing w:val="41"/>
          <w:lang w:val="it-IT"/>
        </w:rPr>
        <w:t xml:space="preserve"> </w:t>
      </w:r>
      <w:r w:rsidRPr="00697BE3">
        <w:rPr>
          <w:lang w:val="it-IT"/>
        </w:rPr>
        <w:t>era</w:t>
      </w:r>
      <w:r w:rsidRPr="00697BE3">
        <w:rPr>
          <w:spacing w:val="43"/>
          <w:lang w:val="it-IT"/>
        </w:rPr>
        <w:t xml:space="preserve"> </w:t>
      </w:r>
      <w:r w:rsidRPr="00697BE3">
        <w:rPr>
          <w:lang w:val="it-IT"/>
        </w:rPr>
        <w:t>dunque</w:t>
      </w:r>
    </w:p>
    <w:p w:rsidR="00AC17A6" w:rsidRPr="00697BE3" w:rsidRDefault="00AC17A6">
      <w:pPr>
        <w:jc w:val="both"/>
        <w:rPr>
          <w:lang w:val="it-IT"/>
        </w:rPr>
        <w:sectPr w:rsidR="00AC17A6" w:rsidRPr="00697BE3">
          <w:headerReference w:type="default" r:id="rId8"/>
          <w:footerReference w:type="default" r:id="rId9"/>
          <w:pgSz w:w="11910" w:h="16840"/>
          <w:pgMar w:top="1720" w:right="100" w:bottom="860" w:left="1020" w:header="645" w:footer="667" w:gutter="0"/>
          <w:pgNumType w:start="2"/>
          <w:cols w:space="720"/>
        </w:sectPr>
      </w:pPr>
    </w:p>
    <w:p w:rsidR="00AC17A6" w:rsidRPr="00697BE3" w:rsidRDefault="00A73F68">
      <w:pPr>
        <w:pStyle w:val="Corpotesto"/>
        <w:spacing w:before="69"/>
        <w:ind w:left="112" w:right="1082"/>
        <w:jc w:val="both"/>
        <w:rPr>
          <w:lang w:val="it-IT"/>
        </w:rPr>
      </w:pPr>
      <w:r w:rsidRPr="00697BE3">
        <w:rPr>
          <w:lang w:val="it-IT"/>
        </w:rPr>
        <w:lastRenderedPageBreak/>
        <w:t>compiuta con riguardo a tutti i titoli, per i buoni AA4 l’11 luglio 2019 e per i buoni AA5 il 2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novembre 2019, la richiesta</w:t>
      </w:r>
      <w:r w:rsidRPr="00697BE3">
        <w:rPr>
          <w:spacing w:val="66"/>
          <w:lang w:val="it-IT"/>
        </w:rPr>
        <w:t xml:space="preserve"> </w:t>
      </w:r>
      <w:r w:rsidRPr="00697BE3">
        <w:rPr>
          <w:lang w:val="it-IT"/>
        </w:rPr>
        <w:t>di rimborso essendo intervenuta nel corso del novembre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2019,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ma dopo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il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2.</w:t>
      </w:r>
    </w:p>
    <w:p w:rsidR="00AC17A6" w:rsidRPr="00697BE3" w:rsidRDefault="00A73F68">
      <w:pPr>
        <w:pStyle w:val="Corpotesto"/>
        <w:spacing w:before="120"/>
        <w:ind w:left="112"/>
        <w:jc w:val="both"/>
        <w:rPr>
          <w:lang w:val="it-IT"/>
        </w:rPr>
      </w:pPr>
      <w:r w:rsidRPr="00697BE3">
        <w:rPr>
          <w:lang w:val="it-IT"/>
        </w:rPr>
        <w:t>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ricorrenti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hanno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presentato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repliche.</w:t>
      </w:r>
    </w:p>
    <w:p w:rsidR="00AC17A6" w:rsidRPr="00697BE3" w:rsidRDefault="00AC17A6">
      <w:pPr>
        <w:pStyle w:val="Corpotesto"/>
        <w:rPr>
          <w:sz w:val="26"/>
          <w:lang w:val="it-IT"/>
        </w:rPr>
      </w:pPr>
    </w:p>
    <w:p w:rsidR="00AC17A6" w:rsidRPr="00697BE3" w:rsidRDefault="00A73F68">
      <w:pPr>
        <w:pStyle w:val="Titolo1"/>
        <w:spacing w:before="181"/>
        <w:ind w:right="4687"/>
        <w:rPr>
          <w:lang w:val="it-IT"/>
        </w:rPr>
      </w:pPr>
      <w:r w:rsidRPr="00697BE3">
        <w:rPr>
          <w:lang w:val="it-IT"/>
        </w:rPr>
        <w:t>DIRITTO</w:t>
      </w:r>
    </w:p>
    <w:p w:rsidR="00AC17A6" w:rsidRPr="00697BE3" w:rsidRDefault="00AC17A6">
      <w:pPr>
        <w:pStyle w:val="Corpotesto"/>
        <w:spacing w:before="10"/>
        <w:rPr>
          <w:b/>
          <w:sz w:val="20"/>
          <w:lang w:val="it-IT"/>
        </w:rPr>
      </w:pPr>
    </w:p>
    <w:p w:rsidR="00AC17A6" w:rsidRPr="00697BE3" w:rsidRDefault="00A73F68">
      <w:pPr>
        <w:pStyle w:val="Corpotesto"/>
        <w:ind w:left="112"/>
        <w:jc w:val="both"/>
        <w:rPr>
          <w:lang w:val="it-IT"/>
        </w:rPr>
      </w:pPr>
      <w:r w:rsidRPr="00697BE3">
        <w:rPr>
          <w:lang w:val="it-IT"/>
        </w:rPr>
        <w:t>L’eccezione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in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rito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formulata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dall’intermediario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è</w:t>
      </w:r>
      <w:r w:rsidRPr="00697BE3">
        <w:rPr>
          <w:spacing w:val="-5"/>
          <w:lang w:val="it-IT"/>
        </w:rPr>
        <w:t xml:space="preserve"> </w:t>
      </w:r>
      <w:r w:rsidRPr="00697BE3">
        <w:rPr>
          <w:lang w:val="it-IT"/>
        </w:rPr>
        <w:t>infondata.</w:t>
      </w:r>
    </w:p>
    <w:p w:rsidR="00AC17A6" w:rsidRPr="00697BE3" w:rsidRDefault="00A73F68">
      <w:pPr>
        <w:pStyle w:val="Corpotesto"/>
        <w:spacing w:before="120"/>
        <w:ind w:left="112" w:right="1081"/>
        <w:jc w:val="both"/>
        <w:rPr>
          <w:lang w:val="it-IT"/>
        </w:rPr>
      </w:pPr>
      <w:r w:rsidRPr="00697BE3">
        <w:rPr>
          <w:lang w:val="it-IT"/>
        </w:rPr>
        <w:t>L’Arbitro è competente a decidere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la controversia perché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il comportamento della cui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 xml:space="preserve">legittimità si controverte, </w:t>
      </w:r>
      <w:r w:rsidRPr="00697BE3">
        <w:rPr>
          <w:i/>
          <w:lang w:val="it-IT"/>
        </w:rPr>
        <w:t xml:space="preserve">i.e. </w:t>
      </w:r>
      <w:r w:rsidRPr="00697BE3">
        <w:rPr>
          <w:lang w:val="it-IT"/>
        </w:rPr>
        <w:t>il rifiuto di rimborsare i buoni, è successivo al 1 gennaio 2009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(cfr.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ABF, Collegio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Coordinamento,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n.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5676/2013).</w:t>
      </w:r>
    </w:p>
    <w:p w:rsidR="00AC17A6" w:rsidRPr="00697BE3" w:rsidRDefault="00A73F68">
      <w:pPr>
        <w:pStyle w:val="Corpotesto"/>
        <w:spacing w:before="120"/>
        <w:ind w:left="112" w:right="1080"/>
        <w:jc w:val="both"/>
        <w:rPr>
          <w:lang w:val="it-IT"/>
        </w:rPr>
      </w:pPr>
      <w:r w:rsidRPr="00697BE3">
        <w:rPr>
          <w:lang w:val="it-IT"/>
        </w:rPr>
        <w:t>L’Arbitro è anche competente per materia perché le Disposizioni sui sistemi di risoluzione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stragiudiziale delle controversie in materia di operazioni e servizi bancari e finanziari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prevedono che l’ABF è compet</w:t>
      </w:r>
      <w:r w:rsidRPr="00697BE3">
        <w:rPr>
          <w:lang w:val="it-IT"/>
        </w:rPr>
        <w:t>ente per le «controversie relative a operazioni e servizi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bancari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finanziari»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ad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eccezione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quelle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«attinenti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servizi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alle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attività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investimento e alle altre fattispecie non assoggettate al titolo VI del T.U.B. ai sensi dell’art.</w:t>
      </w:r>
      <w:r w:rsidRPr="00697BE3">
        <w:rPr>
          <w:spacing w:val="-64"/>
          <w:lang w:val="it-IT"/>
        </w:rPr>
        <w:t xml:space="preserve"> </w:t>
      </w:r>
      <w:r w:rsidRPr="00697BE3">
        <w:rPr>
          <w:lang w:val="it-IT"/>
        </w:rPr>
        <w:t xml:space="preserve">23, comma 4», </w:t>
      </w:r>
      <w:r w:rsidRPr="00697BE3">
        <w:rPr>
          <w:lang w:val="it-IT"/>
        </w:rPr>
        <w:t>T.U.F. (Sez. I, § 4). Tale norma stabilisce che il titolo VI del T.U.B. non si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 xml:space="preserve">applica al collocamento di prodotti finanziari. L’art. 1, comma 1, </w:t>
      </w:r>
      <w:proofErr w:type="spellStart"/>
      <w:r w:rsidRPr="00697BE3">
        <w:rPr>
          <w:lang w:val="it-IT"/>
        </w:rPr>
        <w:t>lett</w:t>
      </w:r>
      <w:proofErr w:type="spellEnd"/>
      <w:r w:rsidRPr="00697BE3">
        <w:rPr>
          <w:lang w:val="it-IT"/>
        </w:rPr>
        <w:t xml:space="preserve">. </w:t>
      </w:r>
      <w:r w:rsidRPr="00697BE3">
        <w:rPr>
          <w:i/>
          <w:lang w:val="it-IT"/>
        </w:rPr>
        <w:t>u</w:t>
      </w:r>
      <w:r w:rsidRPr="00697BE3">
        <w:rPr>
          <w:lang w:val="it-IT"/>
        </w:rPr>
        <w:t>, T.U.F. esclude dal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 xml:space="preserve">novero dei prodotti finanziari «i depositi bancari o postali non rappresentati da </w:t>
      </w:r>
      <w:r w:rsidRPr="00697BE3">
        <w:rPr>
          <w:lang w:val="it-IT"/>
        </w:rPr>
        <w:t>strumenti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finanziari». E i buoni postali non possono essere qualificati come strumenti finanziari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perché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non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sono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destinati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alla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negoziazione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sui mercati.</w:t>
      </w:r>
    </w:p>
    <w:p w:rsidR="00AC17A6" w:rsidRPr="00697BE3" w:rsidRDefault="00A73F68">
      <w:pPr>
        <w:pStyle w:val="Corpotesto"/>
        <w:spacing w:before="120"/>
        <w:ind w:left="112" w:right="1082"/>
        <w:jc w:val="both"/>
        <w:rPr>
          <w:lang w:val="it-IT"/>
        </w:rPr>
      </w:pPr>
      <w:r w:rsidRPr="00697BE3">
        <w:rPr>
          <w:lang w:val="it-IT"/>
        </w:rPr>
        <w:t>Correlativamente le Disposizioni di Banca d’Italia sulla trasparenza delle operazioni e dei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servizi b</w:t>
      </w:r>
      <w:r w:rsidRPr="00697BE3">
        <w:rPr>
          <w:lang w:val="it-IT"/>
        </w:rPr>
        <w:t>ancari e finanziari «si applica[no] oltre che ai depositi, anche ai buoni fruttiferi e ai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certificati di deposito consistenti in titoli individuali non negoziati nel mercato monetario»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(Sez.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I,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§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1).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Sussiste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quindi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la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competenza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per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materia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questo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Arbitro</w:t>
      </w:r>
      <w:r w:rsidRPr="00697BE3">
        <w:rPr>
          <w:spacing w:val="66"/>
          <w:lang w:val="it-IT"/>
        </w:rPr>
        <w:t xml:space="preserve"> </w:t>
      </w:r>
      <w:r w:rsidRPr="00697BE3">
        <w:rPr>
          <w:lang w:val="it-IT"/>
        </w:rPr>
        <w:t>nelle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controversie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aventi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ad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oggetto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tali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titoli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(cfr.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ABF,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Collegio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Coordinamento,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n.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5676/2013).</w:t>
      </w:r>
    </w:p>
    <w:p w:rsidR="00AC17A6" w:rsidRPr="00697BE3" w:rsidRDefault="00A73F68">
      <w:pPr>
        <w:pStyle w:val="Corpotesto"/>
        <w:spacing w:before="121"/>
        <w:ind w:left="112"/>
        <w:jc w:val="both"/>
        <w:rPr>
          <w:lang w:val="it-IT"/>
        </w:rPr>
      </w:pPr>
      <w:r w:rsidRPr="00697BE3">
        <w:rPr>
          <w:lang w:val="it-IT"/>
        </w:rPr>
        <w:t>Nel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merito,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la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domanda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dei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ricorrenti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è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fondata.</w:t>
      </w:r>
    </w:p>
    <w:p w:rsidR="00AC17A6" w:rsidRPr="00697BE3" w:rsidRDefault="00A73F68">
      <w:pPr>
        <w:pStyle w:val="Corpotesto"/>
        <w:spacing w:before="120"/>
        <w:ind w:left="112" w:right="1082"/>
        <w:jc w:val="both"/>
        <w:rPr>
          <w:lang w:val="it-IT"/>
        </w:rPr>
      </w:pPr>
      <w:r w:rsidRPr="00697BE3">
        <w:rPr>
          <w:lang w:val="it-IT"/>
        </w:rPr>
        <w:t>Il termine per esigere il rimborso dei buoni postali AA4 e AA5 è fissato «alla scadenza 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setti</w:t>
      </w:r>
      <w:r w:rsidRPr="00697BE3">
        <w:rPr>
          <w:lang w:val="it-IT"/>
        </w:rPr>
        <w:t>mo anno successivo a quello di emissione»: così prevede l’art. 8 dei decreti 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Ministero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Tesoro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18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aprile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2002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12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settembre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2002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con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riguardo,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rispettivamente,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alla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serie AA4 ed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alla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serie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AA5.</w:t>
      </w:r>
    </w:p>
    <w:p w:rsidR="00AC17A6" w:rsidRPr="00697BE3" w:rsidRDefault="00A73F68">
      <w:pPr>
        <w:pStyle w:val="Corpotesto"/>
        <w:spacing w:before="120" w:line="242" w:lineRule="auto"/>
        <w:ind w:left="112" w:right="1080"/>
        <w:jc w:val="both"/>
        <w:rPr>
          <w:lang w:val="it-IT"/>
        </w:rPr>
      </w:pPr>
      <w:r w:rsidRPr="00697BE3">
        <w:rPr>
          <w:lang w:val="it-IT"/>
        </w:rPr>
        <w:t>Tali norme, secondo quanto già chiarito da questo Arbitro con riguardo a disposizione di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 xml:space="preserve">uguale tenore relativa alla serie AA2, fissano la scadenza </w:t>
      </w:r>
      <w:r w:rsidRPr="00697BE3">
        <w:rPr>
          <w:rFonts w:ascii="NSimSun" w:hAnsi="NSimSun"/>
          <w:lang w:val="it-IT"/>
        </w:rPr>
        <w:t>«</w:t>
      </w:r>
      <w:r w:rsidRPr="00697BE3">
        <w:rPr>
          <w:lang w:val="it-IT"/>
        </w:rPr>
        <w:t>nell’ultimo giorno del settimo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anno solare successivo a quello dell’emissione» (cfr. ABF, Collegio di Coord</w:t>
      </w:r>
      <w:r w:rsidRPr="00697BE3">
        <w:rPr>
          <w:lang w:val="it-IT"/>
        </w:rPr>
        <w:t>inamento n.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8056/2019;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ABF, Collegio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Bologna,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n.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10766/2020).</w:t>
      </w:r>
    </w:p>
    <w:p w:rsidR="00AC17A6" w:rsidRPr="00697BE3" w:rsidRDefault="00A73F68">
      <w:pPr>
        <w:pStyle w:val="Corpotesto"/>
        <w:spacing w:before="113"/>
        <w:ind w:left="112" w:right="1081"/>
        <w:jc w:val="both"/>
        <w:rPr>
          <w:lang w:val="it-IT"/>
        </w:rPr>
      </w:pPr>
      <w:r w:rsidRPr="00697BE3">
        <w:rPr>
          <w:lang w:val="it-IT"/>
        </w:rPr>
        <w:t>Pertanto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i buoni oggetto di questa controversia sono</w:t>
      </w:r>
      <w:r w:rsidRPr="00697BE3">
        <w:rPr>
          <w:spacing w:val="66"/>
          <w:lang w:val="it-IT"/>
        </w:rPr>
        <w:t xml:space="preserve"> </w:t>
      </w:r>
      <w:r w:rsidRPr="00697BE3">
        <w:rPr>
          <w:lang w:val="it-IT"/>
        </w:rPr>
        <w:t>scaduti tutti il 31 dicembre del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settimo anno successivo a quello della loro emissione, il 2002, quindi sono tutti scaduti il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31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dicembre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2009;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il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periodo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di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prescrizione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si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sarebbe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compiuto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il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31</w:t>
      </w:r>
      <w:r w:rsidRPr="00697BE3">
        <w:rPr>
          <w:spacing w:val="-3"/>
          <w:lang w:val="it-IT"/>
        </w:rPr>
        <w:t xml:space="preserve"> </w:t>
      </w:r>
      <w:r w:rsidRPr="00697BE3">
        <w:rPr>
          <w:lang w:val="it-IT"/>
        </w:rPr>
        <w:t>dicembre</w:t>
      </w:r>
      <w:r w:rsidRPr="00697BE3">
        <w:rPr>
          <w:spacing w:val="-4"/>
          <w:lang w:val="it-IT"/>
        </w:rPr>
        <w:t xml:space="preserve"> </w:t>
      </w:r>
      <w:r w:rsidRPr="00697BE3">
        <w:rPr>
          <w:lang w:val="it-IT"/>
        </w:rPr>
        <w:t>2019.</w:t>
      </w:r>
    </w:p>
    <w:p w:rsidR="00AC17A6" w:rsidRPr="00697BE3" w:rsidRDefault="00A73F68">
      <w:pPr>
        <w:pStyle w:val="Corpotesto"/>
        <w:spacing w:before="120"/>
        <w:ind w:left="112" w:right="1086"/>
        <w:jc w:val="both"/>
        <w:rPr>
          <w:lang w:val="it-IT"/>
        </w:rPr>
      </w:pPr>
      <w:r w:rsidRPr="00697BE3">
        <w:rPr>
          <w:lang w:val="it-IT"/>
        </w:rPr>
        <w:t>E’ pacifico tra le parti che la richiesta di rimborso è intervenuta nel novembre 2019, prima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dunque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che la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prescrizione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fosse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maturata.</w:t>
      </w:r>
    </w:p>
    <w:p w:rsidR="00AC17A6" w:rsidRPr="00697BE3" w:rsidRDefault="00A73F68">
      <w:pPr>
        <w:pStyle w:val="Corpotesto"/>
        <w:spacing w:before="120"/>
        <w:ind w:left="112" w:right="1080"/>
        <w:jc w:val="both"/>
        <w:rPr>
          <w:lang w:val="it-IT"/>
        </w:rPr>
      </w:pPr>
      <w:r w:rsidRPr="00697BE3">
        <w:rPr>
          <w:lang w:val="it-IT"/>
        </w:rPr>
        <w:t>L’intermediario dovrà dunque versare ai ricorr</w:t>
      </w:r>
      <w:r w:rsidRPr="00697BE3">
        <w:rPr>
          <w:lang w:val="it-IT"/>
        </w:rPr>
        <w:t>enti la somma portata da ciascun buono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fruttifero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azionato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avanti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a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questo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Arbitro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con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i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rendimenti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per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ognuno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prev</w:t>
      </w:r>
      <w:bookmarkStart w:id="0" w:name="_GoBack"/>
      <w:bookmarkEnd w:id="0"/>
      <w:r w:rsidRPr="00697BE3">
        <w:rPr>
          <w:lang w:val="it-IT"/>
        </w:rPr>
        <w:t>isti.</w:t>
      </w:r>
    </w:p>
    <w:p w:rsidR="00AC17A6" w:rsidRPr="00697BE3" w:rsidRDefault="00AC17A6">
      <w:pPr>
        <w:jc w:val="both"/>
        <w:rPr>
          <w:lang w:val="it-IT"/>
        </w:rPr>
        <w:sectPr w:rsidR="00AC17A6" w:rsidRPr="00697BE3">
          <w:pgSz w:w="11910" w:h="16840"/>
          <w:pgMar w:top="1720" w:right="100" w:bottom="860" w:left="1020" w:header="645" w:footer="667" w:gutter="0"/>
          <w:cols w:space="720"/>
        </w:sectPr>
      </w:pPr>
    </w:p>
    <w:p w:rsidR="00AC17A6" w:rsidRPr="00697BE3" w:rsidRDefault="00A73F68">
      <w:pPr>
        <w:pStyle w:val="Titolo1"/>
        <w:spacing w:before="69"/>
        <w:ind w:right="4687"/>
        <w:rPr>
          <w:lang w:val="it-IT"/>
        </w:rPr>
      </w:pPr>
      <w:r w:rsidRPr="00697BE3">
        <w:rPr>
          <w:lang w:val="it-IT"/>
        </w:rPr>
        <w:lastRenderedPageBreak/>
        <w:t>PER QUESTI MOTIVI</w:t>
      </w:r>
    </w:p>
    <w:p w:rsidR="00AC17A6" w:rsidRPr="00697BE3" w:rsidRDefault="00AC17A6">
      <w:pPr>
        <w:pStyle w:val="Corpotesto"/>
        <w:spacing w:before="10"/>
        <w:rPr>
          <w:b/>
          <w:sz w:val="20"/>
          <w:lang w:val="it-IT"/>
        </w:rPr>
      </w:pPr>
    </w:p>
    <w:p w:rsidR="00AC17A6" w:rsidRPr="00697BE3" w:rsidRDefault="00A73F68">
      <w:pPr>
        <w:ind w:left="112"/>
        <w:jc w:val="both"/>
        <w:rPr>
          <w:b/>
          <w:sz w:val="24"/>
          <w:lang w:val="it-IT"/>
        </w:rPr>
      </w:pPr>
      <w:r w:rsidRPr="00697BE3">
        <w:rPr>
          <w:b/>
          <w:sz w:val="24"/>
          <w:lang w:val="it-IT"/>
        </w:rPr>
        <w:t>Il</w:t>
      </w:r>
      <w:r w:rsidRPr="00697BE3">
        <w:rPr>
          <w:b/>
          <w:spacing w:val="-3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Collegio</w:t>
      </w:r>
      <w:r w:rsidRPr="00697BE3">
        <w:rPr>
          <w:b/>
          <w:spacing w:val="-4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accoglie</w:t>
      </w:r>
      <w:r w:rsidRPr="00697BE3">
        <w:rPr>
          <w:b/>
          <w:spacing w:val="-4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il</w:t>
      </w:r>
      <w:r w:rsidRPr="00697BE3">
        <w:rPr>
          <w:b/>
          <w:spacing w:val="-3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ricorso</w:t>
      </w:r>
      <w:r w:rsidRPr="00697BE3">
        <w:rPr>
          <w:b/>
          <w:spacing w:val="-3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nei</w:t>
      </w:r>
      <w:r w:rsidRPr="00697BE3">
        <w:rPr>
          <w:b/>
          <w:spacing w:val="-3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sensi</w:t>
      </w:r>
      <w:r w:rsidRPr="00697BE3">
        <w:rPr>
          <w:b/>
          <w:spacing w:val="-4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di</w:t>
      </w:r>
      <w:r w:rsidRPr="00697BE3">
        <w:rPr>
          <w:b/>
          <w:spacing w:val="-3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cui</w:t>
      </w:r>
      <w:r w:rsidRPr="00697BE3">
        <w:rPr>
          <w:b/>
          <w:spacing w:val="-4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in</w:t>
      </w:r>
      <w:r w:rsidRPr="00697BE3">
        <w:rPr>
          <w:b/>
          <w:spacing w:val="-2"/>
          <w:sz w:val="24"/>
          <w:lang w:val="it-IT"/>
        </w:rPr>
        <w:t xml:space="preserve"> </w:t>
      </w:r>
      <w:r w:rsidRPr="00697BE3">
        <w:rPr>
          <w:b/>
          <w:sz w:val="24"/>
          <w:lang w:val="it-IT"/>
        </w:rPr>
        <w:t>motivazione.</w:t>
      </w:r>
    </w:p>
    <w:p w:rsidR="00AC17A6" w:rsidRPr="00697BE3" w:rsidRDefault="00A73F68">
      <w:pPr>
        <w:pStyle w:val="Titolo1"/>
        <w:spacing w:before="120"/>
        <w:ind w:left="112" w:right="1081"/>
        <w:jc w:val="both"/>
        <w:rPr>
          <w:lang w:val="it-IT"/>
        </w:rPr>
      </w:pPr>
      <w:r w:rsidRPr="00697BE3">
        <w:rPr>
          <w:lang w:val="it-IT"/>
        </w:rPr>
        <w:t>Dispone, inoltre, ai sensi della vigente normativa, che l’intermediario corrisponda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alla Banca d’Italia la somma di Euro 200,00 (duecento/00) quale contributo alle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spese della procedura e alla parte ricorrente quella di Euro 20,00 (venti/00) quale</w:t>
      </w:r>
      <w:r w:rsidRPr="00697BE3">
        <w:rPr>
          <w:spacing w:val="1"/>
          <w:lang w:val="it-IT"/>
        </w:rPr>
        <w:t xml:space="preserve"> </w:t>
      </w:r>
      <w:r w:rsidRPr="00697BE3">
        <w:rPr>
          <w:lang w:val="it-IT"/>
        </w:rPr>
        <w:t>rimborso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della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somma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versata</w:t>
      </w:r>
      <w:r w:rsidRPr="00697BE3">
        <w:rPr>
          <w:spacing w:val="-2"/>
          <w:lang w:val="it-IT"/>
        </w:rPr>
        <w:t xml:space="preserve"> </w:t>
      </w:r>
      <w:r w:rsidRPr="00697BE3">
        <w:rPr>
          <w:lang w:val="it-IT"/>
        </w:rPr>
        <w:t>alla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presentazione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del</w:t>
      </w:r>
      <w:r w:rsidRPr="00697BE3">
        <w:rPr>
          <w:spacing w:val="-1"/>
          <w:lang w:val="it-IT"/>
        </w:rPr>
        <w:t xml:space="preserve"> </w:t>
      </w:r>
      <w:r w:rsidRPr="00697BE3">
        <w:rPr>
          <w:lang w:val="it-IT"/>
        </w:rPr>
        <w:t>ricorso.</w:t>
      </w:r>
    </w:p>
    <w:p w:rsidR="00AC17A6" w:rsidRPr="00697BE3" w:rsidRDefault="00AC17A6">
      <w:pPr>
        <w:pStyle w:val="Corpotesto"/>
        <w:rPr>
          <w:b/>
          <w:sz w:val="26"/>
          <w:lang w:val="it-IT"/>
        </w:rPr>
      </w:pPr>
    </w:p>
    <w:p w:rsidR="00AC17A6" w:rsidRDefault="00A73F68">
      <w:pPr>
        <w:pStyle w:val="Corpotesto"/>
        <w:spacing w:before="217" w:after="18"/>
        <w:ind w:left="5976"/>
      </w:pPr>
      <w:r>
        <w:t>IL PRESIDENTE</w:t>
      </w:r>
    </w:p>
    <w:p w:rsidR="00AC17A6" w:rsidRDefault="00A73F68">
      <w:pPr>
        <w:pStyle w:val="Corpotesto"/>
        <w:ind w:left="50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81.55pt;height:50.45pt;mso-position-horizontal-relative:char;mso-position-vertical-relative:line" coordsize="3631,1009">
            <v:shape id="_x0000_s1029" style="position:absolute;left:15;top:3;width:3603;height:1001" coordorigin="15,4" coordsize="3603,1001" path="m3618,4r-3,l3615,1002r-3597,l18,4r-3,l15,6r,996l15,1005r3,l3615,1005r3,l3618,4xe" fillcolor="silver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631;height:100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9;top:72;width:602;height:196" filled="f" stroked="f">
              <v:textbox inset="0,0,0,0">
                <w:txbxContent>
                  <w:p w:rsidR="00AC17A6" w:rsidRDefault="00A73F68">
                    <w:pPr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firma</w:t>
                    </w:r>
                    <w:r>
                      <w:rPr>
                        <w:rFonts w:asci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C17A6">
      <w:pgSz w:w="11910" w:h="16840"/>
      <w:pgMar w:top="1720" w:right="100" w:bottom="860" w:left="1020" w:header="645" w:footer="6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68" w:rsidRDefault="00A73F68">
      <w:r>
        <w:separator/>
      </w:r>
    </w:p>
  </w:endnote>
  <w:endnote w:type="continuationSeparator" w:id="0">
    <w:p w:rsidR="00A73F68" w:rsidRDefault="00A7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A6" w:rsidRDefault="00A73F68">
    <w:pPr>
      <w:pStyle w:val="Corpotesto"/>
      <w:spacing w:line="14" w:lineRule="auto"/>
      <w:rPr>
        <w:sz w:val="20"/>
      </w:rPr>
    </w:pPr>
    <w:r>
      <w:pict>
        <v:shape id="_x0000_s2050" style="position:absolute;margin-left:49.7pt;margin-top:794.5pt;width:538.7pt;height:.5pt;z-index:-15810560;mso-position-horizontal-relative:page;mso-position-vertical-relative:page" coordorigin="994,15890" coordsize="10774,10" path="m11767,15890r-1689,l10068,15890r-9074,l994,15900r9074,l10078,15900r1689,l11767,15890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75pt;margin-top:794.05pt;width:32.3pt;height:10.95pt;z-index:-15810048;mso-position-horizontal-relative:page;mso-position-vertical-relative:page" filled="f" stroked="f">
          <v:textbox inset="0,0,0,0">
            <w:txbxContent>
              <w:p w:rsidR="00AC17A6" w:rsidRDefault="00A73F68">
                <w:pPr>
                  <w:spacing w:before="14"/>
                  <w:ind w:left="20"/>
                  <w:rPr>
                    <w:rFonts w:ascii="Times New Roman"/>
                    <w:i/>
                    <w:sz w:val="16"/>
                  </w:rPr>
                </w:pPr>
                <w:proofErr w:type="spellStart"/>
                <w:r>
                  <w:rPr>
                    <w:rFonts w:ascii="Times New Roman"/>
                    <w:i/>
                    <w:sz w:val="16"/>
                  </w:rPr>
                  <w:t>Pag</w:t>
                </w:r>
                <w:proofErr w:type="spellEnd"/>
                <w:r>
                  <w:rPr>
                    <w:rFonts w:ascii="Times New Roman"/>
                    <w:i/>
                    <w:sz w:val="16"/>
                  </w:rPr>
                  <w:t xml:space="preserve">.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97BE3">
                  <w:rPr>
                    <w:rFonts w:ascii="Times New Roman"/>
                    <w:i/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68" w:rsidRDefault="00A73F68">
      <w:r>
        <w:separator/>
      </w:r>
    </w:p>
  </w:footnote>
  <w:footnote w:type="continuationSeparator" w:id="0">
    <w:p w:rsidR="00A73F68" w:rsidRDefault="00A7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A6" w:rsidRDefault="00A73F6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487505408" behindDoc="1" locked="0" layoutInCell="1" allowOverlap="1">
          <wp:simplePos x="0" y="0"/>
          <wp:positionH relativeFrom="page">
            <wp:posOffset>3130121</wp:posOffset>
          </wp:positionH>
          <wp:positionV relativeFrom="page">
            <wp:posOffset>409577</wp:posOffset>
          </wp:positionV>
          <wp:extent cx="1295269" cy="68675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69" cy="686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17A6"/>
    <w:rsid w:val="00697BE3"/>
    <w:rsid w:val="00A73F68"/>
    <w:rsid w:val="00A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7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BE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2021-03-30T10:42:00Z</dcterms:created>
  <dcterms:modified xsi:type="dcterms:W3CDTF">2021-03-30T10:45:00Z</dcterms:modified>
</cp:coreProperties>
</file>